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507" w:rsidRDefault="00421507" w:rsidP="00421507">
      <w:pPr>
        <w:shd w:val="clear" w:color="auto" w:fill="FFFFFF"/>
        <w:spacing w:before="100" w:beforeAutospacing="1" w:after="100" w:afterAutospacing="1"/>
        <w:ind w:firstLine="708"/>
      </w:pPr>
      <w:r>
        <w:rPr>
          <w:b/>
          <w:bCs/>
          <w:sz w:val="28"/>
          <w:szCs w:val="28"/>
        </w:rPr>
        <w:t>18 Лекция 18.</w:t>
      </w:r>
      <w:r>
        <w:rPr>
          <w:b/>
          <w:bCs/>
          <w:color w:val="000000"/>
          <w:sz w:val="28"/>
          <w:szCs w:val="28"/>
        </w:rPr>
        <w:t xml:space="preserve"> Базовые технологии локальных сетей </w:t>
      </w:r>
    </w:p>
    <w:p w:rsidR="00421507" w:rsidRDefault="00421507" w:rsidP="00421507">
      <w:pPr>
        <w:spacing w:before="100" w:beforeAutospacing="1" w:after="100" w:afterAutospacing="1"/>
      </w:pPr>
      <w:r>
        <w:rPr>
          <w:sz w:val="28"/>
          <w:szCs w:val="28"/>
        </w:rPr>
        <w:t> Цель лекции</w:t>
      </w:r>
    </w:p>
    <w:p w:rsidR="00421507" w:rsidRDefault="00421507" w:rsidP="00421507">
      <w:pPr>
        <w:spacing w:before="100" w:beforeAutospacing="1" w:after="240"/>
        <w:jc w:val="both"/>
      </w:pPr>
      <w:r>
        <w:rPr>
          <w:sz w:val="28"/>
          <w:szCs w:val="28"/>
        </w:rPr>
        <w:t>Изучение стандартов ЛВС, методов использования, а также их функционирования и организацию</w:t>
      </w:r>
    </w:p>
    <w:p w:rsidR="00421507" w:rsidRDefault="00421507" w:rsidP="00421507">
      <w:pPr>
        <w:shd w:val="clear" w:color="auto" w:fill="FFFFFF"/>
        <w:spacing w:before="100" w:beforeAutospacing="1" w:after="100" w:afterAutospacing="1"/>
        <w:ind w:firstLine="708"/>
      </w:pPr>
      <w:r>
        <w:rPr>
          <w:sz w:val="28"/>
          <w:szCs w:val="28"/>
        </w:rPr>
        <w:t>Содержание лекции</w:t>
      </w:r>
    </w:p>
    <w:p w:rsidR="00421507" w:rsidRDefault="00421507" w:rsidP="00421507">
      <w:pPr>
        <w:shd w:val="clear" w:color="auto" w:fill="FFFFFF"/>
        <w:spacing w:before="100" w:beforeAutospacing="1" w:after="100" w:afterAutospacing="1"/>
        <w:ind w:firstLine="708"/>
        <w:jc w:val="both"/>
      </w:pPr>
      <w:r>
        <w:rPr>
          <w:color w:val="000000"/>
          <w:sz w:val="28"/>
          <w:szCs w:val="28"/>
        </w:rPr>
        <w:t xml:space="preserve"> Технология сети. Модульность и стандартизация. </w:t>
      </w:r>
      <w:r>
        <w:rPr>
          <w:rFonts w:ascii="Arial,Bold" w:hAnsi="Arial,Bold"/>
          <w:color w:val="000000"/>
          <w:sz w:val="28"/>
          <w:szCs w:val="28"/>
        </w:rPr>
        <w:t>Базовые топологии</w:t>
      </w:r>
      <w:r>
        <w:rPr>
          <w:color w:val="000000"/>
          <w:sz w:val="28"/>
          <w:szCs w:val="28"/>
        </w:rPr>
        <w:t xml:space="preserve"> Стандартные стеки коммуникационных протоколов: </w:t>
      </w:r>
      <w:proofErr w:type="gramStart"/>
      <w:r>
        <w:rPr>
          <w:color w:val="000000"/>
          <w:sz w:val="28"/>
          <w:szCs w:val="28"/>
          <w:lang w:val="en-US"/>
        </w:rPr>
        <w:t>OSI</w:t>
      </w:r>
      <w:r>
        <w:rPr>
          <w:color w:val="000000"/>
          <w:sz w:val="28"/>
          <w:szCs w:val="28"/>
        </w:rPr>
        <w:t>; ТСР/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Р; </w:t>
      </w:r>
      <w:r>
        <w:rPr>
          <w:color w:val="000000"/>
          <w:sz w:val="28"/>
          <w:szCs w:val="28"/>
          <w:lang w:val="en-US"/>
        </w:rPr>
        <w:t>IPX</w:t>
      </w:r>
      <w:r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  <w:lang w:val="en-US"/>
        </w:rPr>
        <w:t>SHX</w:t>
      </w:r>
      <w:r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  <w:lang w:val="en-US"/>
        </w:rPr>
        <w:t>NETBIOS</w:t>
      </w:r>
      <w:r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  <w:lang w:val="en-US"/>
        </w:rPr>
        <w:t>SMB</w:t>
      </w:r>
      <w:r>
        <w:rPr>
          <w:color w:val="000000"/>
          <w:sz w:val="28"/>
          <w:szCs w:val="28"/>
        </w:rPr>
        <w:t>.</w:t>
      </w:r>
      <w:proofErr w:type="gramEnd"/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Arial,Bold" w:hAnsi="Arial,Bold"/>
          <w:color w:val="000000"/>
          <w:sz w:val="28"/>
          <w:szCs w:val="28"/>
        </w:rPr>
        <w:t>18.1 Базовые топологии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         Все сети строятся на основе трех базовых топологий: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шина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bus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);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звезда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star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);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кольцо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ring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>         Если компьютеры подключены вдоль одного кабеля [сегмента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segment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)], топология называется шиной. В том случае, когда компьютеры подключены к сегментам кабеля, исходящим из одной точки, или концентратора, топология называется звездой. Если кабель, к которому подключены компьютеры, замкнут в кольцо, такая топология носит название кольца. Хотя сами по себе базовые топологии несложны, в реальности часто встречаются довольно сложные комбинации, объединяющие свойства нескольких топологий.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Arial,Bold" w:hAnsi="Arial,Bold"/>
          <w:b/>
          <w:bCs/>
          <w:color w:val="000000"/>
          <w:sz w:val="28"/>
          <w:szCs w:val="28"/>
        </w:rPr>
        <w:t xml:space="preserve">         </w:t>
      </w:r>
      <w:r>
        <w:rPr>
          <w:rFonts w:ascii="Arial,Bold" w:hAnsi="Arial,Bold"/>
          <w:color w:val="000000"/>
          <w:sz w:val="28"/>
          <w:szCs w:val="28"/>
        </w:rPr>
        <w:t>18.1.1 Шина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>         Топологию "шина" часто называют "линейной шиной"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linear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bus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). Данная топология относится к наиболее простым и широко распространенным топологиям. В ней используется один кабель, именуемый магистралью или сегментом, вдоль которого подключены все компьютеры сети (рисунок 18.1).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noProof/>
          <w:color w:val="000000"/>
          <w:sz w:val="28"/>
          <w:szCs w:val="28"/>
        </w:rPr>
        <w:lastRenderedPageBreak/>
        <w:drawing>
          <wp:inline distT="0" distB="0" distL="0" distR="0" wp14:anchorId="70DAF007" wp14:editId="1A372033">
            <wp:extent cx="5943600" cy="2076450"/>
            <wp:effectExtent l="0" t="0" r="0" b="0"/>
            <wp:docPr id="1" name="Рисунок 1" descr="C:\Users\Василий\Desktop\ТСОИ-2021г\Введение_files\image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Василий\Desktop\ТСОИ-2021г\Введение_files\image040.jpg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center"/>
      </w:pPr>
      <w:r>
        <w:rPr>
          <w:rFonts w:ascii="TimesNewRoman" w:hAnsi="TimesNewRoman"/>
          <w:color w:val="000000"/>
          <w:sz w:val="28"/>
          <w:szCs w:val="28"/>
        </w:rPr>
        <w:t>Рисунок 18.1 - Сеть с топологией "шина"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 xml:space="preserve">. 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>         В сети с топологией "шина" компьютеры адресуют данные конкретному компьютеру, передавая их по кабелю в виде электрических сигналов. Данные передаются всем компьютерам сети, однако информацию принимает только тот, адрес которого соответствует адресу получателя, зашифрованному в этих сигналах. Причем в каждый момент времени только один компьютер может вести передачу. Производительность сети зависит от количества компьютеров, подключенных к шине. Кроме этого на быстродействие сети влияет множество факторов, в том числе: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характеристики аппаратного обеспечения компьютеров в сети;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частота, с которой компьютеры передают данные;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тип работающих сетевых приложений;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тип сетевого кабеля;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9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расстояние между компьютерами в сети.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>         Шина - пассивная топология. Это значит, что компьютеры только "слушают" передаваемые по сети данные, но не перемещают их от отправителя к получателю. В активных топологиях компьютеры регенерируют сигналы и передают их по сети. Данные, или электрические сигналы, распространяются по всей сети – от одного конца кабеля к другому. Поэтому, после того как данные достигнут адресата, электрические сигналы необходимо погасить. Чтобы предотвратить отражение электрических сигналов, на каждом конце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>кабеля устанавливают терминаторы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terminators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), поглощающие эти сигналы. Все концы сетевого кабеля должны быть к чему-нибудь подключены, например, к компьютеру или к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баррел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-коннектору - для увеличения длины кабеля. К любому свободному неподключенному - концу кабеля должен быть подсоединен терминатор, чтобы предотвратить отражение электрических сигналов. Разрыв сетевого кабеля происходит при его физическом разрыве или отсоединении одного из его концов. 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rFonts w:ascii="TimesNewRoman" w:hAnsi="TimesNewRoman"/>
          <w:color w:val="000000"/>
          <w:sz w:val="28"/>
          <w:szCs w:val="28"/>
        </w:rPr>
        <w:t xml:space="preserve">Увеличение участка, охватываемого сетью, вызывает необходимость ее расширения. В сети с топологией "шина" кабель обычно удлиняется двумя способами. Для соединения двух отрезков кабеля можно воспользоваться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баррел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-коннектором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barrel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connector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). Но злоупотреблять ими не стоит, так как сигнал при этом ослабевает. Лучше использовать один длинный кабель, чем соединять несколько коротких отрезков. При большом количестве "стыковок" нередко происходит искажение сигнала.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Для соединения двух отрезков кабеля служит репитер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repeater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 (рисунок 18.2).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noProof/>
          <w:color w:val="000000"/>
          <w:sz w:val="28"/>
          <w:szCs w:val="28"/>
        </w:rPr>
        <w:drawing>
          <wp:inline distT="0" distB="0" distL="0" distR="0" wp14:anchorId="4FDB0E7B" wp14:editId="21C7693D">
            <wp:extent cx="5934075" cy="1819275"/>
            <wp:effectExtent l="0" t="0" r="9525" b="9525"/>
            <wp:docPr id="2" name="Рисунок 2" descr="C:\Users\Василий\Desktop\ТСОИ-2021г\Введение_files\image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Василий\Desktop\ТСОИ-2021г\Введение_files\image041.jpg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 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center"/>
      </w:pPr>
      <w:r>
        <w:rPr>
          <w:rFonts w:ascii="TimesNewRoman" w:hAnsi="TimesNewRoman"/>
          <w:color w:val="000000"/>
          <w:sz w:val="28"/>
          <w:szCs w:val="28"/>
        </w:rPr>
        <w:t>Рисунок 18.2 -  Репитер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 xml:space="preserve"> В отличие от коннектора, он усиливает сигнал перед передачей его в следующий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сегмент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.П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>оэтому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предпочтительнее использовать репитер, чем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баррел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-коннектор или даже один длинный кабель: сигналы на большие расстояния пойдут без искажений.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Arial,Bold" w:hAnsi="Arial,Bold"/>
          <w:color w:val="000000"/>
          <w:sz w:val="28"/>
          <w:szCs w:val="28"/>
        </w:rPr>
        <w:t>18.1.2  Звезда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rFonts w:ascii="TimesNewRoman" w:hAnsi="TimesNewRoman"/>
          <w:color w:val="000000"/>
          <w:sz w:val="28"/>
          <w:szCs w:val="28"/>
        </w:rPr>
        <w:t>При топологии "звезда" все компьютеры с помощью сегментов кабеля подключаются к центральному компоненту, именуемому концентратором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hub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) (рисунок 18.3). Сигналы от передающего компьютера поступают через концентратор ко всем остальным. Эта топология возникла на заре вычислительной техники, когда компьютеры были подключены к центральному, главному, компьютеру. В сетях с топологией "звезда" подключение кабеля и управление конфигурацией сети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централизованны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. Но есть и недостаток: так как все компьютеры подключены к центральной  точке, для больших сетей значительно увеличивается расход кабеля. К тому же, если центральный компонент выйдет из строя, нарушится работа всей сети. А если выйдет из строя только один компьютер (или кабель, соединяющий его с концентратором), то лишь этот компьютер не сможет передавать или принимать данные по сети. На остальные компьютеры в сети это не повлияет.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 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noProof/>
          <w:color w:val="000000"/>
          <w:sz w:val="28"/>
          <w:szCs w:val="28"/>
        </w:rPr>
        <w:drawing>
          <wp:inline distT="0" distB="0" distL="0" distR="0" wp14:anchorId="7A1D19DB" wp14:editId="4975D873">
            <wp:extent cx="5943600" cy="2343150"/>
            <wp:effectExtent l="0" t="0" r="0" b="0"/>
            <wp:docPr id="3" name="Рисунок 3" descr="C:\Users\Василий\Desktop\ТСОИ-2021г\Введение_files\image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Василий\Desktop\ТСОИ-2021г\Введение_files\image042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Arial,Bold" w:hAnsi="Arial,Bold"/>
          <w:b/>
          <w:bCs/>
          <w:color w:val="000000"/>
          <w:sz w:val="28"/>
          <w:szCs w:val="28"/>
        </w:rPr>
        <w:t> 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sz w:val="28"/>
          <w:szCs w:val="28"/>
        </w:rPr>
        <w:t>            Компьютер                                                                            </w:t>
      </w:r>
      <w:proofErr w:type="gramStart"/>
      <w:r>
        <w:rPr>
          <w:rFonts w:ascii="TimesNewRoman" w:hAnsi="TimesNewRoman"/>
          <w:sz w:val="28"/>
          <w:szCs w:val="28"/>
        </w:rPr>
        <w:t>Компьютер</w:t>
      </w:r>
      <w:proofErr w:type="gramEnd"/>
      <w:r>
        <w:rPr>
          <w:rFonts w:ascii="TimesNewRoman" w:hAnsi="TimesNewRoman"/>
          <w:sz w:val="28"/>
          <w:szCs w:val="28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sz w:val="28"/>
          <w:szCs w:val="28"/>
        </w:rPr>
        <w:t>                                                                                                  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 Рисунок 18.3 -  Сеть с топологией "звезда"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Arial,Bold" w:hAnsi="Arial,Bold"/>
          <w:b/>
          <w:bCs/>
          <w:color w:val="000000"/>
          <w:sz w:val="28"/>
          <w:szCs w:val="28"/>
        </w:rPr>
        <w:t> </w:t>
      </w:r>
      <w:r>
        <w:rPr>
          <w:rFonts w:ascii="Arial,Bold" w:hAnsi="Arial,Bold"/>
          <w:color w:val="000000"/>
          <w:sz w:val="28"/>
          <w:szCs w:val="28"/>
        </w:rPr>
        <w:t>18.1.3 Кольцо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rFonts w:ascii="TimesNewRoman" w:hAnsi="TimesNewRoman"/>
          <w:color w:val="000000"/>
          <w:sz w:val="28"/>
          <w:szCs w:val="28"/>
        </w:rPr>
        <w:t>При топологии "кольцо" компьютеры подключаются к кабелю, замкнутому в кольцо. Поэтому у кабеля просто не может быть свободного конца, к которому надо подключать терминатор. Сигналы передаются по кольцу в одном направлении и проходят через каждый компьютер. В отличие от пассивной топологии "шина", здесь каждый компьютер выступает в роли репитера, усиливая сигналы и передавая их следующему компьютеру. Поэтому, если выйдет из строя один компьютер, прекращает функционировать вся сеть.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 xml:space="preserve">Один из принципов передачи данных в кольцевой сети носит название передачи маркера. Суть его такова. Маркер последовательно, от одного компьютера к другому, передается до тех пор, пока его не получит тот, который "хочет" передать данные. Передающий компьютер изменяет маркер, помещает электронный адрес в данные и посылает их по кольцу. Данные проходят через каждый компьютер, пока не окажутся у того, чей адрес совпадает с адресом получателя, указанным в данных. После этого принимающий компьютер посылает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передающему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сообщение, где подтверждает факт приема данных. Получив подтверждение, передающий компьютер создает новый маркер и возвращает его в сеть (рисунок 18.4). На первый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взгляд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кажется, что передача маркера отнимает много времени, однако на самом деле маркер передвигается практически со скоростью света. В кольце диаметром 200 м маркер может циркулировать с частотой 10 000 оборотов в секунду.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Arial,Bold" w:hAnsi="Arial,Bold"/>
          <w:b/>
          <w:bCs/>
          <w:color w:val="000000"/>
          <w:sz w:val="28"/>
          <w:szCs w:val="28"/>
        </w:rPr>
        <w:t> </w:t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</w:pPr>
      <w:r>
        <w:rPr>
          <w:rFonts w:ascii="Arial,Bold" w:hAnsi="Arial,Bold"/>
          <w:b/>
          <w:bCs/>
          <w:noProof/>
          <w:color w:val="000000"/>
          <w:sz w:val="28"/>
          <w:szCs w:val="28"/>
        </w:rPr>
        <w:drawing>
          <wp:inline distT="0" distB="0" distL="0" distR="0" wp14:anchorId="48FD9136" wp14:editId="42B8B1DD">
            <wp:extent cx="5934075" cy="3133725"/>
            <wp:effectExtent l="0" t="0" r="9525" b="9525"/>
            <wp:docPr id="4" name="Рисунок 4" descr="C:\Users\Василий\Desktop\ТСОИ-2021г\Введение_files\image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Василий\Desktop\ТСОИ-2021г\Введение_files\image043.jpg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507" w:rsidRDefault="00421507" w:rsidP="00421507">
      <w:pPr>
        <w:autoSpaceDE w:val="0"/>
        <w:autoSpaceDN w:val="0"/>
        <w:spacing w:before="100" w:beforeAutospacing="1" w:after="100" w:afterAutospacing="1"/>
        <w:jc w:val="center"/>
      </w:pPr>
      <w:r>
        <w:rPr>
          <w:rFonts w:ascii="TimesNewRoman" w:hAnsi="TimesNewRoman"/>
          <w:color w:val="000000"/>
          <w:sz w:val="28"/>
          <w:szCs w:val="28"/>
        </w:rPr>
        <w:t>Рисунок 18.4 - Передача маркера</w:t>
      </w:r>
    </w:p>
    <w:p w:rsidR="005A3ED8" w:rsidRDefault="00421507">
      <w:bookmarkStart w:id="0" w:name="_GoBack"/>
      <w:bookmarkEnd w:id="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1D0"/>
    <w:rsid w:val="001B6BED"/>
    <w:rsid w:val="00421507"/>
    <w:rsid w:val="009C61D0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50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50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50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50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8;&#1057;&#1054;&#1048;-2021&#1075;\&#1042;&#1074;&#1077;&#1076;&#1077;&#1085;&#1080;&#1077;_files\image043.jpg" TargetMode="Externa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8;&#1057;&#1054;&#1048;-2021&#1075;\&#1042;&#1074;&#1077;&#1076;&#1077;&#1085;&#1080;&#1077;_files\image042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57;&#1054;&#1048;-2021&#1075;\&#1042;&#1074;&#1077;&#1076;&#1077;&#1085;&#1080;&#1077;_files\image041.jpg" TargetMode="Externa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40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980</Words>
  <Characters>5588</Characters>
  <Application>Microsoft Office Word</Application>
  <DocSecurity>0</DocSecurity>
  <Lines>46</Lines>
  <Paragraphs>13</Paragraphs>
  <ScaleCrop>false</ScaleCrop>
  <Company/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2021-03-31T05:21:00Z</dcterms:created>
  <dcterms:modified xsi:type="dcterms:W3CDTF">2021-03-31T05:21:00Z</dcterms:modified>
</cp:coreProperties>
</file>